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207E" w14:textId="77777777" w:rsidR="005D1E95" w:rsidRPr="00B71E1C" w:rsidRDefault="005D1E95" w:rsidP="005D1E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B71E1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Obrana završnog rada u ljetnom roku</w:t>
      </w:r>
    </w:p>
    <w:p w14:paraId="17DF6535" w14:textId="77777777" w:rsidR="005D1E95" w:rsidRPr="00B71E1C" w:rsidRDefault="005D1E95" w:rsidP="005D1E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B71E1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Zanimanje: EKONOMIST, KOMERCIJALIST</w:t>
      </w:r>
    </w:p>
    <w:p w14:paraId="703A573A" w14:textId="77777777" w:rsidR="005D1E95" w:rsidRPr="00B71E1C" w:rsidRDefault="005D1E95" w:rsidP="005D1E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B71E1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Petak, 12.6.2026.</w:t>
      </w:r>
    </w:p>
    <w:p w14:paraId="05E7448B" w14:textId="77777777" w:rsidR="005D1E95" w:rsidRDefault="005D1E95" w:rsidP="005D1E95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 w:rsidRPr="00B71E1C"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učionica br.50</w:t>
      </w:r>
    </w:p>
    <w:p w14:paraId="3FF231A9" w14:textId="3D4E74E5" w:rsidR="005D1E95" w:rsidRPr="005D1E95" w:rsidRDefault="005D1E95" w:rsidP="005D1E95">
      <w:pPr>
        <w:spacing w:after="0" w:line="360" w:lineRule="auto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Početak u 11:50 sati i završetak oko 16:15 sati</w:t>
      </w:r>
    </w:p>
    <w:tbl>
      <w:tblPr>
        <w:tblStyle w:val="Reetkatablice"/>
        <w:tblW w:w="14010" w:type="dxa"/>
        <w:tblLook w:val="04A0" w:firstRow="1" w:lastRow="0" w:firstColumn="1" w:lastColumn="0" w:noHBand="0" w:noVBand="1"/>
      </w:tblPr>
      <w:tblGrid>
        <w:gridCol w:w="993"/>
        <w:gridCol w:w="2551"/>
        <w:gridCol w:w="3005"/>
        <w:gridCol w:w="2494"/>
        <w:gridCol w:w="971"/>
        <w:gridCol w:w="1757"/>
        <w:gridCol w:w="2239"/>
      </w:tblGrid>
      <w:tr w:rsidR="005D1E95" w:rsidRPr="000F593A" w14:paraId="5A50BDC2" w14:textId="77777777" w:rsidTr="005D1E95">
        <w:trPr>
          <w:trHeight w:val="850"/>
        </w:trPr>
        <w:tc>
          <w:tcPr>
            <w:tcW w:w="993" w:type="dxa"/>
            <w:shd w:val="clear" w:color="auto" w:fill="C1E4F5" w:themeFill="accent1" w:themeFillTint="33"/>
            <w:vAlign w:val="center"/>
          </w:tcPr>
          <w:p w14:paraId="4968040D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2551" w:type="dxa"/>
            <w:shd w:val="clear" w:color="auto" w:fill="C1E4F5" w:themeFill="accent1" w:themeFillTint="33"/>
            <w:vAlign w:val="center"/>
          </w:tcPr>
          <w:p w14:paraId="36703087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Nastavni predmet</w:t>
            </w:r>
          </w:p>
        </w:tc>
        <w:tc>
          <w:tcPr>
            <w:tcW w:w="3005" w:type="dxa"/>
            <w:shd w:val="clear" w:color="auto" w:fill="C1E4F5" w:themeFill="accent1" w:themeFillTint="33"/>
            <w:vAlign w:val="center"/>
          </w:tcPr>
          <w:p w14:paraId="090281AA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Naziv teme</w:t>
            </w:r>
          </w:p>
        </w:tc>
        <w:tc>
          <w:tcPr>
            <w:tcW w:w="2494" w:type="dxa"/>
            <w:shd w:val="clear" w:color="auto" w:fill="C1E4F5" w:themeFill="accent1" w:themeFillTint="33"/>
            <w:vAlign w:val="center"/>
          </w:tcPr>
          <w:p w14:paraId="40350956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Mentor</w:t>
            </w:r>
          </w:p>
        </w:tc>
        <w:tc>
          <w:tcPr>
            <w:tcW w:w="971" w:type="dxa"/>
            <w:shd w:val="clear" w:color="auto" w:fill="C1E4F5" w:themeFill="accent1" w:themeFillTint="33"/>
            <w:vAlign w:val="center"/>
          </w:tcPr>
          <w:p w14:paraId="0B7EEB4C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1757" w:type="dxa"/>
            <w:shd w:val="clear" w:color="auto" w:fill="C1E4F5" w:themeFill="accent1" w:themeFillTint="33"/>
            <w:vAlign w:val="center"/>
          </w:tcPr>
          <w:p w14:paraId="1F158C57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Vrijeme</w:t>
            </w:r>
          </w:p>
        </w:tc>
        <w:tc>
          <w:tcPr>
            <w:tcW w:w="2239" w:type="dxa"/>
            <w:vMerge w:val="restart"/>
            <w:vAlign w:val="center"/>
          </w:tcPr>
          <w:p w14:paraId="18B5B54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0DF75BA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84C640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B66D4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8A0E96" w14:textId="77777777" w:rsidR="005D1E95" w:rsidRPr="00536711" w:rsidRDefault="005D1E95" w:rsidP="009706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36711">
              <w:rPr>
                <w:rFonts w:ascii="Times New Roman" w:hAnsi="Times New Roman" w:cs="Times New Roman"/>
                <w:u w:val="single"/>
              </w:rPr>
              <w:t xml:space="preserve">Mirela </w:t>
            </w:r>
            <w:proofErr w:type="spellStart"/>
            <w:r w:rsidRPr="00536711">
              <w:rPr>
                <w:rFonts w:ascii="Times New Roman" w:hAnsi="Times New Roman" w:cs="Times New Roman"/>
                <w:u w:val="single"/>
              </w:rPr>
              <w:t>Fekete</w:t>
            </w:r>
            <w:proofErr w:type="spellEnd"/>
          </w:p>
          <w:p w14:paraId="515E5E4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53456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0F593A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1199323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Marija Milanović</w:t>
            </w:r>
          </w:p>
          <w:p w14:paraId="3D28469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Bernardica Šušak</w:t>
            </w:r>
          </w:p>
          <w:p w14:paraId="4D29DEAF" w14:textId="77777777" w:rsidR="005D1E95" w:rsidRPr="00985AA7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1E95" w:rsidRPr="000F593A" w14:paraId="767A2101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668CA1AD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3C2360C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  <w:bCs/>
              </w:rPr>
              <w:t>Tehnika vanjskotrgovinskog poslovanja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3443D66F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Pojam, uloga i specifičnosti vanjske trgovine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29861FA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4320CC8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 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5C5446A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 –12:00</w:t>
            </w:r>
          </w:p>
        </w:tc>
        <w:tc>
          <w:tcPr>
            <w:tcW w:w="2239" w:type="dxa"/>
            <w:vMerge/>
          </w:tcPr>
          <w:p w14:paraId="2826E05D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61AE7A0D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46511FAB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3138CA26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  <w:bCs/>
              </w:rPr>
              <w:t>Tehnika vanjskotrgovinskog poslovanja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6AAFE44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Vanjskotrgovinski subjekti za neizravan uvoz i izvoz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78D554C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5C019E7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 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45298C4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12:01 –12:11</w:t>
            </w:r>
          </w:p>
        </w:tc>
        <w:tc>
          <w:tcPr>
            <w:tcW w:w="2239" w:type="dxa"/>
            <w:vMerge/>
          </w:tcPr>
          <w:p w14:paraId="65F77774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6759B52F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7D8D278D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2B333C7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  <w:bCs/>
              </w:rPr>
              <w:t>Tehnika vanjskotrgovinskog poslovanja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67A37EF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Poslovi vanjske trgovine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064AAC7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07DAFD8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 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773BC59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12:12 - 12:22</w:t>
            </w:r>
          </w:p>
        </w:tc>
        <w:tc>
          <w:tcPr>
            <w:tcW w:w="2239" w:type="dxa"/>
            <w:vMerge/>
          </w:tcPr>
          <w:p w14:paraId="4B17B3CE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272B44E9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7788B39F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525FDC03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  <w:bCs/>
              </w:rPr>
              <w:t>Tehnika vanjskotrgovinskog poslovanja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428845AB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Robni dokumenti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00E57E2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54278AB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 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0C019B46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12:23 –12:33</w:t>
            </w:r>
          </w:p>
        </w:tc>
        <w:tc>
          <w:tcPr>
            <w:tcW w:w="2239" w:type="dxa"/>
            <w:vMerge/>
          </w:tcPr>
          <w:p w14:paraId="34AE8B85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27244CED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41FF5F15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7CEF8A8F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  <w:bCs/>
              </w:rPr>
              <w:t>Tehnika vanjskotrgovinskog poslovanja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0CA3794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Prijevozni dokumenti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7671416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70C3CA7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 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223A783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12:34 –12:44</w:t>
            </w:r>
          </w:p>
        </w:tc>
        <w:tc>
          <w:tcPr>
            <w:tcW w:w="2239" w:type="dxa"/>
            <w:vMerge/>
          </w:tcPr>
          <w:p w14:paraId="3822B91D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4F50DABB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36A7ED33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634393D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>Poduzetništvo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328BA8E6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Poduzetnik - nositelj poduzetničke aktivnosti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32DB5AD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0FA22A1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5B35D66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 –12:55</w:t>
            </w:r>
          </w:p>
        </w:tc>
        <w:tc>
          <w:tcPr>
            <w:tcW w:w="2239" w:type="dxa"/>
            <w:vMerge/>
          </w:tcPr>
          <w:p w14:paraId="3B6FE92B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5F7B00C7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6BE4160B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282E833B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>Poduzetništvo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1B6D432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Pravni oblici poduzetničkog djelovanja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49B6FFE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3933072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75A744C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12:56 –13:06</w:t>
            </w:r>
          </w:p>
        </w:tc>
        <w:tc>
          <w:tcPr>
            <w:tcW w:w="2239" w:type="dxa"/>
            <w:vMerge w:val="restart"/>
            <w:vAlign w:val="center"/>
          </w:tcPr>
          <w:p w14:paraId="2D05802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4712ECB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10861E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0F611F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1C7EEF" w14:textId="77777777" w:rsidR="005D1E95" w:rsidRPr="00536711" w:rsidRDefault="005D1E95" w:rsidP="009706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36711">
              <w:rPr>
                <w:rFonts w:ascii="Times New Roman" w:hAnsi="Times New Roman" w:cs="Times New Roman"/>
                <w:u w:val="single"/>
              </w:rPr>
              <w:t xml:space="preserve">Mirela </w:t>
            </w:r>
            <w:proofErr w:type="spellStart"/>
            <w:r w:rsidRPr="00536711">
              <w:rPr>
                <w:rFonts w:ascii="Times New Roman" w:hAnsi="Times New Roman" w:cs="Times New Roman"/>
                <w:u w:val="single"/>
              </w:rPr>
              <w:t>Fekete</w:t>
            </w:r>
            <w:proofErr w:type="spellEnd"/>
          </w:p>
          <w:p w14:paraId="6F3E6BD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BD03B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0F593A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16440B8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Marija Milanović</w:t>
            </w:r>
          </w:p>
          <w:p w14:paraId="4B79F1AF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Bernardica Šušak</w:t>
            </w:r>
          </w:p>
          <w:p w14:paraId="2039ABA8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4493BB1B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0CD9CDB4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1AB52C1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>Poduzetništvo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33691C96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Ulaganje u poduzetnički pothvat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627A831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715A5E9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32EABCC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13:07 –13:17</w:t>
            </w:r>
          </w:p>
        </w:tc>
        <w:tc>
          <w:tcPr>
            <w:tcW w:w="2239" w:type="dxa"/>
            <w:vMerge/>
          </w:tcPr>
          <w:p w14:paraId="725867D1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64DA9DF3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727DD026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5FA73DB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>Poduzetništvo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2DF83FE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Poduzetnička ideja, inicijativa i poduzetnički pothvat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27B9066B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0178ACB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0D8651EF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13:18 –13:28</w:t>
            </w:r>
          </w:p>
        </w:tc>
        <w:tc>
          <w:tcPr>
            <w:tcW w:w="2239" w:type="dxa"/>
            <w:vMerge/>
          </w:tcPr>
          <w:p w14:paraId="7501E5D2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3C93CBC9" w14:textId="77777777" w:rsidTr="005D1E95">
        <w:trPr>
          <w:trHeight w:val="454"/>
        </w:trPr>
        <w:tc>
          <w:tcPr>
            <w:tcW w:w="993" w:type="dxa"/>
            <w:shd w:val="clear" w:color="auto" w:fill="E8E8E8" w:themeFill="background2"/>
            <w:vAlign w:val="center"/>
          </w:tcPr>
          <w:p w14:paraId="31EA6C70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094ED38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>Poduzetništvo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301525B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Poslovno planiranje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365521F1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593A">
              <w:rPr>
                <w:rFonts w:ascii="Times New Roman" w:hAnsi="Times New Roman" w:cs="Times New Roman"/>
                <w:bCs/>
              </w:rPr>
              <w:t xml:space="preserve">Mirela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Fekete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593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0F59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E8E8E8" w:themeFill="background2"/>
            <w:vAlign w:val="center"/>
          </w:tcPr>
          <w:p w14:paraId="6344A0AB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4.K</w:t>
            </w:r>
          </w:p>
        </w:tc>
        <w:tc>
          <w:tcPr>
            <w:tcW w:w="1757" w:type="dxa"/>
            <w:shd w:val="clear" w:color="auto" w:fill="E8E8E8" w:themeFill="background2"/>
            <w:vAlign w:val="center"/>
          </w:tcPr>
          <w:p w14:paraId="5AD4B0B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13:29 –13:39</w:t>
            </w:r>
          </w:p>
        </w:tc>
        <w:tc>
          <w:tcPr>
            <w:tcW w:w="2239" w:type="dxa"/>
            <w:vMerge/>
          </w:tcPr>
          <w:p w14:paraId="2C8D1CBA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0585A50E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0CFDAB0D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7A97BAB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29E2994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t>Oglašavanje u trgovini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7520205F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0B0ADE9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4.K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3B0AC28A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–13:50</w:t>
            </w:r>
          </w:p>
          <w:p w14:paraId="26D606F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</w:tcPr>
          <w:p w14:paraId="7BD71676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64CD4885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7319CB0C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3F8F77B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7DF0276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t>Segmentacija tržišta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012493A8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29CB9EA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0391352C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13:51 –14:01</w:t>
            </w:r>
          </w:p>
          <w:p w14:paraId="74B192A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</w:tcPr>
          <w:p w14:paraId="5B54F1CE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4DCDD61B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32640A9B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42F7B28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3389A7AF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Digitalni Marketing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42F2C3F5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2070EC03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8D2528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271AF2C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14:02 –14:12</w:t>
            </w:r>
          </w:p>
        </w:tc>
        <w:tc>
          <w:tcPr>
            <w:tcW w:w="2239" w:type="dxa"/>
            <w:vMerge/>
          </w:tcPr>
          <w:p w14:paraId="4FDF8A6A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1F2AF246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6C9B9C3A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28C555C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3578A51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t>Ponašanje potrošača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7062F9A3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1A34CE3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8D2528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76D84B6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14:13 –14:23</w:t>
            </w:r>
          </w:p>
        </w:tc>
        <w:tc>
          <w:tcPr>
            <w:tcW w:w="2239" w:type="dxa"/>
            <w:vMerge/>
          </w:tcPr>
          <w:p w14:paraId="62D1A16E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755B7272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4D9D1DD4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1F8E22E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2ADE16C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t>Istraživanje tržišta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251C3A0B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50D46F23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8D2528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00B86EE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14:24 –14:34</w:t>
            </w:r>
          </w:p>
        </w:tc>
        <w:tc>
          <w:tcPr>
            <w:tcW w:w="2239" w:type="dxa"/>
            <w:vMerge/>
          </w:tcPr>
          <w:p w14:paraId="3E845270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18B84511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504269F6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1EE7E79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41AC9B4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t>Marketinški splet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15CD72DF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2DD8490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8D2528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5D7777D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 –14:45</w:t>
            </w:r>
          </w:p>
        </w:tc>
        <w:tc>
          <w:tcPr>
            <w:tcW w:w="2239" w:type="dxa"/>
            <w:vMerge/>
          </w:tcPr>
          <w:p w14:paraId="4B3DB0E6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2206D928" w14:textId="77777777" w:rsidTr="005D1E95">
        <w:trPr>
          <w:trHeight w:val="454"/>
        </w:trPr>
        <w:tc>
          <w:tcPr>
            <w:tcW w:w="993" w:type="dxa"/>
            <w:shd w:val="clear" w:color="auto" w:fill="D9F2D0" w:themeFill="accent6" w:themeFillTint="33"/>
            <w:vAlign w:val="center"/>
          </w:tcPr>
          <w:p w14:paraId="703E6B06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D9F2D0" w:themeFill="accent6" w:themeFillTint="33"/>
            <w:vAlign w:val="center"/>
          </w:tcPr>
          <w:p w14:paraId="259CBAD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14:paraId="08B7C4A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t>Zaštita potrošača</w:t>
            </w:r>
          </w:p>
        </w:tc>
        <w:tc>
          <w:tcPr>
            <w:tcW w:w="2494" w:type="dxa"/>
            <w:shd w:val="clear" w:color="auto" w:fill="D9F2D0" w:themeFill="accent6" w:themeFillTint="33"/>
            <w:vAlign w:val="center"/>
          </w:tcPr>
          <w:p w14:paraId="0D004DFB" w14:textId="77777777" w:rsidR="005D1E95" w:rsidRPr="00CA0198" w:rsidRDefault="005D1E95" w:rsidP="00970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0198">
              <w:rPr>
                <w:rFonts w:ascii="Times New Roman" w:hAnsi="Times New Roman" w:cs="Times New Roman"/>
                <w:bCs/>
              </w:rPr>
              <w:t xml:space="preserve">Bernardica Šušak, </w:t>
            </w:r>
            <w:proofErr w:type="spellStart"/>
            <w:r w:rsidRPr="00CA0198">
              <w:rPr>
                <w:rFonts w:ascii="Times New Roman" w:hAnsi="Times New Roman" w:cs="Times New Roman"/>
                <w:bCs/>
              </w:rPr>
              <w:t>univ.spec.oec</w:t>
            </w:r>
            <w:proofErr w:type="spellEnd"/>
            <w:r w:rsidRPr="00CA019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71" w:type="dxa"/>
            <w:shd w:val="clear" w:color="auto" w:fill="D9F2D0" w:themeFill="accent6" w:themeFillTint="33"/>
            <w:vAlign w:val="center"/>
          </w:tcPr>
          <w:p w14:paraId="55FDE31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8D2528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D9F2D0" w:themeFill="accent6" w:themeFillTint="33"/>
            <w:vAlign w:val="center"/>
          </w:tcPr>
          <w:p w14:paraId="07FD7DA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14:46 –14:56</w:t>
            </w:r>
          </w:p>
        </w:tc>
        <w:tc>
          <w:tcPr>
            <w:tcW w:w="2239" w:type="dxa"/>
            <w:vMerge w:val="restart"/>
            <w:vAlign w:val="center"/>
          </w:tcPr>
          <w:p w14:paraId="22CA9EDA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523CDE9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345F6A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83D121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EBD91F" w14:textId="77777777" w:rsidR="005D1E95" w:rsidRPr="00536711" w:rsidRDefault="005D1E95" w:rsidP="0097067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36711">
              <w:rPr>
                <w:rFonts w:ascii="Times New Roman" w:hAnsi="Times New Roman" w:cs="Times New Roman"/>
                <w:u w:val="single"/>
              </w:rPr>
              <w:t xml:space="preserve">Mirela </w:t>
            </w:r>
            <w:proofErr w:type="spellStart"/>
            <w:r w:rsidRPr="00536711">
              <w:rPr>
                <w:rFonts w:ascii="Times New Roman" w:hAnsi="Times New Roman" w:cs="Times New Roman"/>
                <w:u w:val="single"/>
              </w:rPr>
              <w:t>Fekete</w:t>
            </w:r>
            <w:proofErr w:type="spellEnd"/>
          </w:p>
          <w:p w14:paraId="37F528CB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2AC5D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0F593A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2AF5B27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Marija Milanović</w:t>
            </w:r>
          </w:p>
          <w:p w14:paraId="2ECD1AE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0F593A">
              <w:rPr>
                <w:rFonts w:ascii="Times New Roman" w:hAnsi="Times New Roman" w:cs="Times New Roman"/>
              </w:rPr>
              <w:t>Bernardica Šušak</w:t>
            </w:r>
          </w:p>
          <w:p w14:paraId="0D8E2AA6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390997C6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7BC58581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639FABF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7F95C1C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Ponuda, potražnja i tržišna ravnoteža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2F37EA54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265C8FE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480856DF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14:57 –15:07</w:t>
            </w:r>
          </w:p>
        </w:tc>
        <w:tc>
          <w:tcPr>
            <w:tcW w:w="2239" w:type="dxa"/>
            <w:vMerge/>
          </w:tcPr>
          <w:p w14:paraId="02F98255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4ED2571E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401056CE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4DDEFF71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7EFA6D63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Mjerenje ekonomskih aktivnosti gospodarstva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684358E9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54437AD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3BCCC726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15:08 –15:18</w:t>
            </w:r>
          </w:p>
        </w:tc>
        <w:tc>
          <w:tcPr>
            <w:tcW w:w="2239" w:type="dxa"/>
            <w:vMerge/>
          </w:tcPr>
          <w:p w14:paraId="3A00E15C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38756B8C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76650BC9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1D8221D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24583C4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Teorije ponašanja potrošača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680C1740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0ECC9C2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5A8F2EA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15:19- 15:29</w:t>
            </w:r>
          </w:p>
        </w:tc>
        <w:tc>
          <w:tcPr>
            <w:tcW w:w="2239" w:type="dxa"/>
            <w:vMerge/>
          </w:tcPr>
          <w:p w14:paraId="41FD9622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2AB2AF34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0BABA17F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525F2B2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280647FD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Raspodjela dohotka i nejednakost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140474D4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20E14375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7CE59F31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–15:40</w:t>
            </w:r>
          </w:p>
        </w:tc>
        <w:tc>
          <w:tcPr>
            <w:tcW w:w="2239" w:type="dxa"/>
            <w:vMerge/>
          </w:tcPr>
          <w:p w14:paraId="101903C7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2CF80D6D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23F8236D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0173D5A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53D84554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Nezaposlenost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2AE8834E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2CA5D9B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719D48EB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15:41 –15:51</w:t>
            </w:r>
          </w:p>
        </w:tc>
        <w:tc>
          <w:tcPr>
            <w:tcW w:w="2239" w:type="dxa"/>
            <w:vMerge/>
          </w:tcPr>
          <w:p w14:paraId="3A03559C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7D40ED48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4327DA93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6AF91A4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71723709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Inflacija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45B65047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723CEADE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260B48A7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15:52 –16:02</w:t>
            </w:r>
          </w:p>
        </w:tc>
        <w:tc>
          <w:tcPr>
            <w:tcW w:w="2239" w:type="dxa"/>
            <w:vMerge/>
          </w:tcPr>
          <w:p w14:paraId="19EEE7D7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E95" w:rsidRPr="000F593A" w14:paraId="678D4FDD" w14:textId="77777777" w:rsidTr="005D1E95">
        <w:trPr>
          <w:trHeight w:val="454"/>
        </w:trPr>
        <w:tc>
          <w:tcPr>
            <w:tcW w:w="993" w:type="dxa"/>
            <w:shd w:val="clear" w:color="auto" w:fill="F2CEED" w:themeFill="accent5" w:themeFillTint="33"/>
            <w:vAlign w:val="center"/>
          </w:tcPr>
          <w:p w14:paraId="3EDBDC9E" w14:textId="77777777" w:rsidR="005D1E95" w:rsidRPr="000F593A" w:rsidRDefault="005D1E95" w:rsidP="0097067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2CEED" w:themeFill="accent5" w:themeFillTint="33"/>
            <w:vAlign w:val="center"/>
          </w:tcPr>
          <w:p w14:paraId="13AB5DD0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2E3375">
              <w:rPr>
                <w:rFonts w:ascii="Times New Roman" w:hAnsi="Times New Roman"/>
              </w:rPr>
              <w:t>Osnove ekonomije</w:t>
            </w:r>
          </w:p>
        </w:tc>
        <w:tc>
          <w:tcPr>
            <w:tcW w:w="3005" w:type="dxa"/>
            <w:shd w:val="clear" w:color="auto" w:fill="F2CEED" w:themeFill="accent5" w:themeFillTint="33"/>
            <w:vAlign w:val="center"/>
          </w:tcPr>
          <w:p w14:paraId="303AA1D2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9D2E16">
              <w:rPr>
                <w:rFonts w:ascii="Times New Roman" w:hAnsi="Times New Roman"/>
              </w:rPr>
              <w:t>Sastavnice agregatne potražnje/bruto domaćeg proizvoda</w:t>
            </w:r>
          </w:p>
        </w:tc>
        <w:tc>
          <w:tcPr>
            <w:tcW w:w="2494" w:type="dxa"/>
            <w:shd w:val="clear" w:color="auto" w:fill="F2CEED" w:themeFill="accent5" w:themeFillTint="33"/>
            <w:vAlign w:val="center"/>
          </w:tcPr>
          <w:p w14:paraId="545EC40A" w14:textId="77777777" w:rsidR="005D1E95" w:rsidRPr="00FF57B9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FF57B9">
              <w:rPr>
                <w:rFonts w:ascii="Times New Roman" w:hAnsi="Times New Roman"/>
              </w:rPr>
              <w:t xml:space="preserve">Marija Milanović, </w:t>
            </w:r>
            <w:proofErr w:type="spellStart"/>
            <w:r w:rsidRPr="00FF57B9">
              <w:rPr>
                <w:rFonts w:ascii="Times New Roman" w:hAnsi="Times New Roman"/>
              </w:rPr>
              <w:t>dipl.oec</w:t>
            </w:r>
            <w:proofErr w:type="spellEnd"/>
            <w:r w:rsidRPr="00FF57B9">
              <w:rPr>
                <w:rFonts w:ascii="Times New Roman" w:hAnsi="Times New Roman"/>
              </w:rPr>
              <w:t>.</w:t>
            </w:r>
          </w:p>
        </w:tc>
        <w:tc>
          <w:tcPr>
            <w:tcW w:w="971" w:type="dxa"/>
            <w:shd w:val="clear" w:color="auto" w:fill="F2CEED" w:themeFill="accent5" w:themeFillTint="33"/>
            <w:vAlign w:val="center"/>
          </w:tcPr>
          <w:p w14:paraId="011A52F8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 w:rsidRPr="0048422F">
              <w:rPr>
                <w:rFonts w:ascii="Times New Roman" w:hAnsi="Times New Roman" w:cs="Times New Roman"/>
              </w:rPr>
              <w:t>4.E</w:t>
            </w:r>
          </w:p>
        </w:tc>
        <w:tc>
          <w:tcPr>
            <w:tcW w:w="1757" w:type="dxa"/>
            <w:shd w:val="clear" w:color="auto" w:fill="F2CEED" w:themeFill="accent5" w:themeFillTint="33"/>
            <w:vAlign w:val="center"/>
          </w:tcPr>
          <w:p w14:paraId="69EDB13C" w14:textId="77777777" w:rsidR="005D1E95" w:rsidRPr="000F593A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16:03 –16:13</w:t>
            </w:r>
          </w:p>
        </w:tc>
        <w:tc>
          <w:tcPr>
            <w:tcW w:w="2239" w:type="dxa"/>
            <w:vMerge/>
          </w:tcPr>
          <w:p w14:paraId="5EB52D07" w14:textId="77777777" w:rsidR="005D1E95" w:rsidRDefault="005D1E95" w:rsidP="009706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C6141B" w14:textId="77777777" w:rsidR="007C16C5" w:rsidRDefault="007C16C5" w:rsidP="005D1E95"/>
    <w:sectPr w:rsidR="007C16C5" w:rsidSect="005D1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FAF2" w14:textId="77777777" w:rsidR="005D1E95" w:rsidRDefault="005D1E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944100"/>
      <w:docPartObj>
        <w:docPartGallery w:val="Page Numbers (Bottom of Page)"/>
        <w:docPartUnique/>
      </w:docPartObj>
    </w:sdtPr>
    <w:sdtContent>
      <w:p w14:paraId="6ECEA05C" w14:textId="77777777" w:rsidR="005D1E95" w:rsidRDefault="005D1E95">
        <w:pPr>
          <w:pStyle w:val="Podnoje"/>
          <w:jc w:val="right"/>
        </w:pPr>
        <w:r>
          <w:t>POVJERENSTVO  br. 2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EAD087" w14:textId="77777777" w:rsidR="005D1E95" w:rsidRDefault="005D1E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95B5" w14:textId="77777777" w:rsidR="005D1E95" w:rsidRDefault="005D1E95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AAC3" w14:textId="77777777" w:rsidR="005D1E95" w:rsidRDefault="005D1E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0E2" w14:textId="77777777" w:rsidR="005D1E95" w:rsidRDefault="005D1E9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8A21" w14:textId="77777777" w:rsidR="005D1E95" w:rsidRDefault="005D1E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7C3"/>
    <w:multiLevelType w:val="hybridMultilevel"/>
    <w:tmpl w:val="F1BA28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7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95"/>
    <w:rsid w:val="003C7BEE"/>
    <w:rsid w:val="004D3C33"/>
    <w:rsid w:val="005C00E3"/>
    <w:rsid w:val="005D1E95"/>
    <w:rsid w:val="0076277D"/>
    <w:rsid w:val="007C16C5"/>
    <w:rsid w:val="00901668"/>
    <w:rsid w:val="00B2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1F34"/>
  <w15:chartTrackingRefBased/>
  <w15:docId w15:val="{E5C2E043-A2D0-4FB1-A4DA-409A681B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95"/>
  </w:style>
  <w:style w:type="paragraph" w:styleId="Naslov1">
    <w:name w:val="heading 1"/>
    <w:basedOn w:val="Normal"/>
    <w:next w:val="Normal"/>
    <w:link w:val="Naslov1Char"/>
    <w:uiPriority w:val="9"/>
    <w:qFormat/>
    <w:rsid w:val="005D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1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1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1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1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1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1E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1E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1E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1E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1E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1E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1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1E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1E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1E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1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1E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1E9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E95"/>
  </w:style>
  <w:style w:type="paragraph" w:styleId="Podnoje">
    <w:name w:val="footer"/>
    <w:basedOn w:val="Normal"/>
    <w:link w:val="PodnojeChar"/>
    <w:uiPriority w:val="99"/>
    <w:unhideWhenUsed/>
    <w:rsid w:val="005D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B87F-4DA6-430E-A472-2B8C5A5A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2026-06-08T11:11:00Z</dcterms:created>
  <dcterms:modified xsi:type="dcterms:W3CDTF">2026-06-08T11:18:00Z</dcterms:modified>
</cp:coreProperties>
</file>