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6AFB" w14:textId="77777777" w:rsidR="00D22E89" w:rsidRPr="00D22E89" w:rsidRDefault="00D22E89" w:rsidP="00D22E89">
      <w:pPr>
        <w:keepNext/>
        <w:spacing w:after="0" w:line="240" w:lineRule="auto"/>
        <w:ind w:right="202"/>
        <w:outlineLvl w:val="5"/>
        <w:rPr>
          <w:rFonts w:ascii="Arial Narrow" w:eastAsia="Times New Roman" w:hAnsi="Arial Narrow" w:cs="Arial"/>
          <w:bCs/>
          <w:spacing w:val="-5"/>
          <w:sz w:val="28"/>
          <w:szCs w:val="28"/>
        </w:rPr>
      </w:pPr>
      <w:r w:rsidRPr="00D22E89">
        <w:rPr>
          <w:rFonts w:ascii="Arial Narrow" w:eastAsia="Times New Roman" w:hAnsi="Arial Narrow" w:cs="Arial"/>
          <w:b/>
          <w:bCs/>
          <w:spacing w:val="-5"/>
          <w:sz w:val="28"/>
          <w:szCs w:val="28"/>
        </w:rPr>
        <w:t>Ekonomska škola „Braća Radić“</w:t>
      </w:r>
    </w:p>
    <w:p w14:paraId="7FECE131" w14:textId="0B59C12F" w:rsidR="00D22E89" w:rsidRPr="00D22E89" w:rsidRDefault="00D22E89" w:rsidP="00D22E89">
      <w:pPr>
        <w:keepNext/>
        <w:spacing w:after="0" w:line="240" w:lineRule="auto"/>
        <w:ind w:right="175"/>
        <w:outlineLvl w:val="5"/>
        <w:rPr>
          <w:rFonts w:ascii="Arial Narrow" w:eastAsia="Times New Roman" w:hAnsi="Arial Narrow" w:cs="Times New Roman"/>
          <w:bCs/>
          <w:spacing w:val="-5"/>
          <w:sz w:val="20"/>
          <w:szCs w:val="20"/>
          <w:lang w:val="en-US"/>
        </w:rPr>
      </w:pPr>
      <w:r w:rsidRPr="00D22E89">
        <w:rPr>
          <w:rFonts w:ascii="Arial Narrow" w:eastAsia="Times New Roman" w:hAnsi="Arial Narrow" w:cs="Times New Roman"/>
          <w:bCs/>
          <w:spacing w:val="-5"/>
          <w:sz w:val="20"/>
          <w:szCs w:val="20"/>
          <w:lang w:val="en-US"/>
        </w:rPr>
        <w:t xml:space="preserve">    </w:t>
      </w:r>
      <w:proofErr w:type="spellStart"/>
      <w:r w:rsidRPr="00D22E89">
        <w:rPr>
          <w:rFonts w:ascii="Arial Narrow" w:eastAsia="Times New Roman" w:hAnsi="Arial Narrow" w:cs="Times New Roman"/>
          <w:bCs/>
          <w:spacing w:val="-5"/>
          <w:sz w:val="20"/>
          <w:szCs w:val="20"/>
          <w:lang w:val="en-US"/>
        </w:rPr>
        <w:t>Vijenac</w:t>
      </w:r>
      <w:proofErr w:type="spellEnd"/>
      <w:r w:rsidRPr="00D22E89">
        <w:rPr>
          <w:rFonts w:ascii="Arial Narrow" w:eastAsia="Times New Roman" w:hAnsi="Arial Narrow" w:cs="Times New Roman"/>
          <w:bCs/>
          <w:spacing w:val="-5"/>
          <w:sz w:val="20"/>
          <w:szCs w:val="20"/>
          <w:lang w:val="en-US"/>
        </w:rPr>
        <w:t xml:space="preserve"> k. A. </w:t>
      </w:r>
      <w:proofErr w:type="spellStart"/>
      <w:proofErr w:type="gramStart"/>
      <w:r w:rsidRPr="00D22E89">
        <w:rPr>
          <w:rFonts w:ascii="Arial Narrow" w:eastAsia="Times New Roman" w:hAnsi="Arial Narrow" w:cs="Times New Roman"/>
          <w:bCs/>
          <w:spacing w:val="-5"/>
          <w:sz w:val="20"/>
          <w:szCs w:val="20"/>
          <w:lang w:val="en-US"/>
        </w:rPr>
        <w:t>Stepinca</w:t>
      </w:r>
      <w:proofErr w:type="spellEnd"/>
      <w:r w:rsidRPr="00D22E89">
        <w:rPr>
          <w:rFonts w:ascii="Arial Narrow" w:eastAsia="Times New Roman" w:hAnsi="Arial Narrow" w:cs="Times New Roman"/>
          <w:bCs/>
          <w:spacing w:val="-5"/>
          <w:sz w:val="20"/>
          <w:szCs w:val="20"/>
          <w:lang w:val="en-US"/>
        </w:rPr>
        <w:t xml:space="preserve">  br.</w:t>
      </w:r>
      <w:proofErr w:type="gramEnd"/>
      <w:r w:rsidRPr="00D22E89">
        <w:rPr>
          <w:rFonts w:ascii="Arial Narrow" w:eastAsia="Times New Roman" w:hAnsi="Arial Narrow" w:cs="Times New Roman"/>
          <w:bCs/>
          <w:spacing w:val="-5"/>
          <w:sz w:val="20"/>
          <w:szCs w:val="20"/>
          <w:lang w:val="en-US"/>
        </w:rPr>
        <w:t xml:space="preserve"> 11, 31400 Đakovo</w:t>
      </w:r>
    </w:p>
    <w:p w14:paraId="2BABCB50" w14:textId="78A388B6" w:rsidR="00D22E89" w:rsidRPr="00D22E89" w:rsidRDefault="00D22E89" w:rsidP="00D22E89">
      <w:pPr>
        <w:keepNext/>
        <w:spacing w:after="0" w:line="240" w:lineRule="auto"/>
        <w:ind w:right="175"/>
        <w:outlineLvl w:val="5"/>
        <w:rPr>
          <w:rFonts w:ascii="Arial Narrow" w:eastAsia="Times New Roman" w:hAnsi="Arial Narrow" w:cs="Times New Roman"/>
          <w:bCs/>
          <w:spacing w:val="-5"/>
          <w:sz w:val="28"/>
          <w:szCs w:val="28"/>
          <w:lang w:val="en-US"/>
        </w:rPr>
      </w:pPr>
    </w:p>
    <w:p w14:paraId="34C0A75A" w14:textId="5E975485" w:rsidR="00D22E89" w:rsidRPr="00D22E89" w:rsidRDefault="00D22E89" w:rsidP="00D22E89">
      <w:pPr>
        <w:keepNext/>
        <w:spacing w:after="0" w:line="240" w:lineRule="auto"/>
        <w:ind w:right="175"/>
        <w:outlineLvl w:val="5"/>
        <w:rPr>
          <w:rFonts w:ascii="Arial Narrow" w:eastAsia="Times New Roman" w:hAnsi="Arial Narrow" w:cs="Times New Roman"/>
          <w:bCs/>
          <w:spacing w:val="-5"/>
          <w:sz w:val="28"/>
          <w:szCs w:val="28"/>
          <w:lang w:val="en-US"/>
        </w:rPr>
      </w:pPr>
      <w:r w:rsidRPr="00D22E89">
        <w:rPr>
          <w:rFonts w:ascii="Arial Narrow" w:eastAsia="Times New Roman" w:hAnsi="Arial Narrow" w:cs="Times New Roman"/>
          <w:bCs/>
          <w:spacing w:val="-5"/>
          <w:sz w:val="28"/>
          <w:szCs w:val="28"/>
          <w:lang w:val="en-US"/>
        </w:rPr>
        <w:t>Đakovo, 10.06.2026.</w:t>
      </w:r>
    </w:p>
    <w:p w14:paraId="7747B180" w14:textId="6781283C" w:rsidR="00D22E89" w:rsidRDefault="00D22E89" w:rsidP="00D22E89">
      <w:pPr>
        <w:pStyle w:val="isselectedend"/>
        <w:jc w:val="center"/>
        <w:rPr>
          <w:sz w:val="56"/>
          <w:szCs w:val="56"/>
        </w:rPr>
      </w:pPr>
      <w:r>
        <w:rPr>
          <w:sz w:val="14"/>
          <w:szCs w:val="14"/>
        </w:rPr>
        <w:t xml:space="preserve">    </w:t>
      </w:r>
    </w:p>
    <w:p w14:paraId="6024FFD3" w14:textId="77777777" w:rsidR="00D22E89" w:rsidRDefault="00D22E89" w:rsidP="00D22E89">
      <w:pPr>
        <w:pStyle w:val="isselectedend"/>
        <w:jc w:val="center"/>
        <w:rPr>
          <w:sz w:val="56"/>
          <w:szCs w:val="56"/>
        </w:rPr>
      </w:pPr>
    </w:p>
    <w:p w14:paraId="278DE716" w14:textId="77777777" w:rsidR="00D22E89" w:rsidRPr="00D22E89" w:rsidRDefault="00D22E89" w:rsidP="00D22E89">
      <w:pPr>
        <w:pStyle w:val="isselectedend"/>
        <w:jc w:val="center"/>
        <w:rPr>
          <w:b/>
          <w:bCs/>
          <w:color w:val="2F5496" w:themeColor="accent1" w:themeShade="BF"/>
          <w:sz w:val="56"/>
          <w:szCs w:val="56"/>
        </w:rPr>
      </w:pPr>
    </w:p>
    <w:p w14:paraId="1296F259" w14:textId="06773DE3" w:rsidR="00D22E89" w:rsidRPr="00D22E89" w:rsidRDefault="00D22E89" w:rsidP="00D22E89">
      <w:pPr>
        <w:pStyle w:val="isselectedend"/>
        <w:jc w:val="center"/>
        <w:rPr>
          <w:b/>
          <w:bCs/>
          <w:color w:val="2F5496" w:themeColor="accent1" w:themeShade="BF"/>
          <w:sz w:val="56"/>
          <w:szCs w:val="56"/>
        </w:rPr>
      </w:pPr>
      <w:r w:rsidRPr="00D22E89">
        <w:rPr>
          <w:b/>
          <w:bCs/>
          <w:color w:val="2F5496" w:themeColor="accent1" w:themeShade="BF"/>
          <w:sz w:val="56"/>
          <w:szCs w:val="56"/>
        </w:rPr>
        <w:t>O</w:t>
      </w:r>
      <w:r w:rsidRPr="00D22E89">
        <w:rPr>
          <w:b/>
          <w:bCs/>
          <w:color w:val="2F5496" w:themeColor="accent1" w:themeShade="BF"/>
          <w:sz w:val="56"/>
          <w:szCs w:val="56"/>
        </w:rPr>
        <w:t xml:space="preserve"> </w:t>
      </w:r>
      <w:r w:rsidRPr="00D22E89">
        <w:rPr>
          <w:b/>
          <w:bCs/>
          <w:color w:val="2F5496" w:themeColor="accent1" w:themeShade="BF"/>
          <w:sz w:val="56"/>
          <w:szCs w:val="56"/>
        </w:rPr>
        <w:t>B</w:t>
      </w:r>
      <w:r w:rsidRPr="00D22E89">
        <w:rPr>
          <w:b/>
          <w:bCs/>
          <w:color w:val="2F5496" w:themeColor="accent1" w:themeShade="BF"/>
          <w:sz w:val="56"/>
          <w:szCs w:val="56"/>
        </w:rPr>
        <w:t xml:space="preserve"> </w:t>
      </w:r>
      <w:r w:rsidRPr="00D22E89">
        <w:rPr>
          <w:b/>
          <w:bCs/>
          <w:color w:val="2F5496" w:themeColor="accent1" w:themeShade="BF"/>
          <w:sz w:val="56"/>
          <w:szCs w:val="56"/>
        </w:rPr>
        <w:t>A</w:t>
      </w:r>
      <w:r w:rsidRPr="00D22E89">
        <w:rPr>
          <w:b/>
          <w:bCs/>
          <w:color w:val="2F5496" w:themeColor="accent1" w:themeShade="BF"/>
          <w:sz w:val="56"/>
          <w:szCs w:val="56"/>
        </w:rPr>
        <w:t xml:space="preserve"> </w:t>
      </w:r>
      <w:r w:rsidRPr="00D22E89">
        <w:rPr>
          <w:b/>
          <w:bCs/>
          <w:color w:val="2F5496" w:themeColor="accent1" w:themeShade="BF"/>
          <w:sz w:val="56"/>
          <w:szCs w:val="56"/>
        </w:rPr>
        <w:t>V</w:t>
      </w:r>
      <w:r w:rsidRPr="00D22E89">
        <w:rPr>
          <w:b/>
          <w:bCs/>
          <w:color w:val="2F5496" w:themeColor="accent1" w:themeShade="BF"/>
          <w:sz w:val="56"/>
          <w:szCs w:val="56"/>
        </w:rPr>
        <w:t xml:space="preserve"> </w:t>
      </w:r>
      <w:r w:rsidRPr="00D22E89">
        <w:rPr>
          <w:b/>
          <w:bCs/>
          <w:color w:val="2F5496" w:themeColor="accent1" w:themeShade="BF"/>
          <w:sz w:val="56"/>
          <w:szCs w:val="56"/>
        </w:rPr>
        <w:t>I</w:t>
      </w:r>
      <w:r w:rsidRPr="00D22E89">
        <w:rPr>
          <w:b/>
          <w:bCs/>
          <w:color w:val="2F5496" w:themeColor="accent1" w:themeShade="BF"/>
          <w:sz w:val="56"/>
          <w:szCs w:val="56"/>
        </w:rPr>
        <w:t xml:space="preserve"> </w:t>
      </w:r>
      <w:r w:rsidRPr="00D22E89">
        <w:rPr>
          <w:b/>
          <w:bCs/>
          <w:color w:val="2F5496" w:themeColor="accent1" w:themeShade="BF"/>
          <w:sz w:val="56"/>
          <w:szCs w:val="56"/>
        </w:rPr>
        <w:t>J</w:t>
      </w:r>
      <w:r w:rsidRPr="00D22E89">
        <w:rPr>
          <w:b/>
          <w:bCs/>
          <w:color w:val="2F5496" w:themeColor="accent1" w:themeShade="BF"/>
          <w:sz w:val="56"/>
          <w:szCs w:val="56"/>
        </w:rPr>
        <w:t xml:space="preserve"> </w:t>
      </w:r>
      <w:r w:rsidRPr="00D22E89">
        <w:rPr>
          <w:b/>
          <w:bCs/>
          <w:color w:val="2F5496" w:themeColor="accent1" w:themeShade="BF"/>
          <w:sz w:val="56"/>
          <w:szCs w:val="56"/>
        </w:rPr>
        <w:t>E</w:t>
      </w:r>
      <w:r w:rsidRPr="00D22E89">
        <w:rPr>
          <w:b/>
          <w:bCs/>
          <w:color w:val="2F5496" w:themeColor="accent1" w:themeShade="BF"/>
          <w:sz w:val="56"/>
          <w:szCs w:val="56"/>
        </w:rPr>
        <w:t xml:space="preserve"> </w:t>
      </w:r>
      <w:r w:rsidRPr="00D22E89">
        <w:rPr>
          <w:b/>
          <w:bCs/>
          <w:color w:val="2F5496" w:themeColor="accent1" w:themeShade="BF"/>
          <w:sz w:val="56"/>
          <w:szCs w:val="56"/>
        </w:rPr>
        <w:t>S</w:t>
      </w:r>
      <w:r w:rsidRPr="00D22E89">
        <w:rPr>
          <w:b/>
          <w:bCs/>
          <w:color w:val="2F5496" w:themeColor="accent1" w:themeShade="BF"/>
          <w:sz w:val="56"/>
          <w:szCs w:val="56"/>
        </w:rPr>
        <w:t xml:space="preserve"> </w:t>
      </w:r>
      <w:r w:rsidRPr="00D22E89">
        <w:rPr>
          <w:b/>
          <w:bCs/>
          <w:color w:val="2F5496" w:themeColor="accent1" w:themeShade="BF"/>
          <w:sz w:val="56"/>
          <w:szCs w:val="56"/>
        </w:rPr>
        <w:t>T</w:t>
      </w:r>
    </w:p>
    <w:p w14:paraId="082AB453" w14:textId="77777777" w:rsidR="00D22E89" w:rsidRPr="00D22E89" w:rsidRDefault="00D22E89" w:rsidP="00D22E89">
      <w:pPr>
        <w:pStyle w:val="isselectedend"/>
        <w:jc w:val="center"/>
        <w:rPr>
          <w:sz w:val="56"/>
          <w:szCs w:val="56"/>
        </w:rPr>
      </w:pPr>
    </w:p>
    <w:p w14:paraId="69F847C3" w14:textId="77777777" w:rsidR="00D22E89" w:rsidRDefault="00D22E89" w:rsidP="00D22E89">
      <w:pPr>
        <w:pStyle w:val="isselectedend"/>
        <w:rPr>
          <w:sz w:val="56"/>
          <w:szCs w:val="56"/>
        </w:rPr>
      </w:pPr>
      <w:r w:rsidRPr="00D22E89">
        <w:rPr>
          <w:sz w:val="56"/>
          <w:szCs w:val="56"/>
        </w:rPr>
        <w:t xml:space="preserve">Učenički servis neće raditi </w:t>
      </w:r>
    </w:p>
    <w:p w14:paraId="43DBFF6C" w14:textId="6954817B" w:rsidR="00D22E89" w:rsidRPr="00D22E89" w:rsidRDefault="00D22E89" w:rsidP="00D22E89">
      <w:pPr>
        <w:pStyle w:val="isselectedend"/>
        <w:rPr>
          <w:sz w:val="56"/>
          <w:szCs w:val="56"/>
        </w:rPr>
      </w:pPr>
      <w:r w:rsidRPr="00D22E89">
        <w:rPr>
          <w:sz w:val="56"/>
          <w:szCs w:val="56"/>
        </w:rPr>
        <w:t>od 11. lipnja do 22. lipnja 2026. godine.</w:t>
      </w:r>
    </w:p>
    <w:p w14:paraId="360AF91E" w14:textId="77777777" w:rsidR="00D22E89" w:rsidRDefault="00D22E89" w:rsidP="00D22E89">
      <w:pPr>
        <w:pStyle w:val="isselectedend"/>
        <w:rPr>
          <w:sz w:val="56"/>
          <w:szCs w:val="56"/>
        </w:rPr>
      </w:pPr>
    </w:p>
    <w:p w14:paraId="69E2A9D3" w14:textId="74E5FC3F" w:rsidR="00D22E89" w:rsidRPr="00D22E89" w:rsidRDefault="00D22E89" w:rsidP="00D22E89">
      <w:pPr>
        <w:pStyle w:val="isselectedend"/>
        <w:rPr>
          <w:sz w:val="56"/>
          <w:szCs w:val="56"/>
        </w:rPr>
      </w:pPr>
      <w:r w:rsidRPr="00D22E89">
        <w:rPr>
          <w:sz w:val="56"/>
          <w:szCs w:val="56"/>
        </w:rPr>
        <w:t>Zahtjevi i dokumentacija zaprimat će se od 23. lipnja 2026. godine.</w:t>
      </w:r>
    </w:p>
    <w:p w14:paraId="53EA1278" w14:textId="77777777" w:rsidR="00D22E89" w:rsidRDefault="00D22E89" w:rsidP="00D22E89">
      <w:pPr>
        <w:pStyle w:val="StandardWeb"/>
        <w:rPr>
          <w:sz w:val="56"/>
          <w:szCs w:val="56"/>
        </w:rPr>
      </w:pPr>
    </w:p>
    <w:p w14:paraId="3799EA74" w14:textId="5E03D408" w:rsidR="00D22E89" w:rsidRPr="00D22E89" w:rsidRDefault="00D22E89" w:rsidP="00D22E89">
      <w:pPr>
        <w:pStyle w:val="StandardWeb"/>
        <w:rPr>
          <w:sz w:val="56"/>
          <w:szCs w:val="56"/>
        </w:rPr>
      </w:pPr>
      <w:r w:rsidRPr="00D22E89">
        <w:rPr>
          <w:sz w:val="56"/>
          <w:szCs w:val="56"/>
        </w:rPr>
        <w:t>Hvala na razumijevanju.</w:t>
      </w:r>
    </w:p>
    <w:p w14:paraId="22B9F1C8" w14:textId="77777777" w:rsidR="00D22E89" w:rsidRDefault="00D22E89"/>
    <w:sectPr w:rsidR="00D2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89"/>
    <w:rsid w:val="00D2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4919"/>
  <w15:chartTrackingRefBased/>
  <w15:docId w15:val="{396B62DA-E3A7-4E0F-BF5E-CA911546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D2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2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cp:lastPrinted>2026-06-10T12:33:00Z</cp:lastPrinted>
  <dcterms:created xsi:type="dcterms:W3CDTF">2026-06-10T12:30:00Z</dcterms:created>
  <dcterms:modified xsi:type="dcterms:W3CDTF">2026-06-10T12:34:00Z</dcterms:modified>
</cp:coreProperties>
</file>