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AC00" w14:textId="77777777" w:rsidR="005232DF" w:rsidRPr="006A24ED" w:rsidRDefault="005232DF" w:rsidP="005232DF">
      <w:pPr>
        <w:rPr>
          <w:rFonts w:ascii="Times New Roman" w:hAnsi="Times New Roman" w:cs="Times New Roman"/>
          <w:sz w:val="24"/>
          <w:szCs w:val="24"/>
        </w:rPr>
      </w:pPr>
    </w:p>
    <w:p w14:paraId="4859F1E2" w14:textId="5215E7C9" w:rsidR="005232DF" w:rsidRPr="00A01DCF" w:rsidRDefault="005232DF" w:rsidP="005232DF">
      <w:pPr>
        <w:shd w:val="clear" w:color="auto" w:fill="FFFFFF"/>
        <w:spacing w:after="150" w:line="360" w:lineRule="atLeast"/>
        <w:textAlignment w:val="baseline"/>
        <w:outlineLvl w:val="0"/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</w:pPr>
      <w:r w:rsidRPr="00A01DCF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 xml:space="preserve">Zaključci sa </w:t>
      </w:r>
      <w:r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26</w:t>
      </w:r>
      <w:r w:rsidRPr="00A01DCF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.sjednice Školskog odbora</w:t>
      </w:r>
    </w:p>
    <w:p w14:paraId="3DA15055" w14:textId="5E598E26" w:rsidR="005232DF" w:rsidRPr="00A01DCF" w:rsidRDefault="005232DF" w:rsidP="005232DF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</w:pPr>
      <w:r w:rsidRPr="00A01DCF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 xml:space="preserve">Na </w:t>
      </w:r>
      <w:r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26</w:t>
      </w:r>
      <w:r w:rsidRPr="00A01DCF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 xml:space="preserve">. sjednici Školskog odbora održanoj dana </w:t>
      </w:r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04.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03</w:t>
      </w:r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.2024</w:t>
      </w:r>
      <w:r w:rsidRPr="00A01DCF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. godine donesen je slijedeći zaključak:</w:t>
      </w:r>
    </w:p>
    <w:p w14:paraId="490C934E" w14:textId="77777777" w:rsidR="00115157" w:rsidRDefault="00115157" w:rsidP="005232DF">
      <w:pPr>
        <w:spacing w:after="0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</w:p>
    <w:p w14:paraId="706B8113" w14:textId="77777777" w:rsidR="007B41AF" w:rsidRPr="00115157" w:rsidRDefault="00115157" w:rsidP="00115157">
      <w:pPr>
        <w:spacing w:after="0" w:line="240" w:lineRule="auto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  <w:r w:rsidRPr="00115157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Ad 1) </w:t>
      </w:r>
      <w:r w:rsidRPr="00115157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Usvojen za</w:t>
      </w:r>
      <w:r w:rsidRPr="00115157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pisnik s prošle sjednice Ško</w:t>
      </w:r>
      <w:r w:rsidRPr="00115157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lskog odbora</w:t>
      </w:r>
    </w:p>
    <w:p w14:paraId="2199EB82" w14:textId="77777777" w:rsidR="00115157" w:rsidRDefault="00115157" w:rsidP="005232DF">
      <w:pPr>
        <w:spacing w:after="0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</w:p>
    <w:p w14:paraId="71C58CD4" w14:textId="278C2B26" w:rsidR="005232DF" w:rsidRPr="005232DF" w:rsidRDefault="005232DF" w:rsidP="005232DF">
      <w:pPr>
        <w:spacing w:after="0"/>
        <w:rPr>
          <w:rFonts w:cstheme="minorHAnsi"/>
          <w:color w:val="808080" w:themeColor="background1" w:themeShade="80"/>
          <w:sz w:val="24"/>
          <w:szCs w:val="24"/>
        </w:rPr>
      </w:pPr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Ad </w:t>
      </w:r>
      <w:r w:rsidR="00115157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2</w:t>
      </w:r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) </w:t>
      </w:r>
      <w:r w:rsidRPr="005232DF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 xml:space="preserve">Donesena </w:t>
      </w:r>
      <w:r w:rsidRPr="005232DF">
        <w:rPr>
          <w:rFonts w:cstheme="minorHAnsi"/>
          <w:color w:val="808080" w:themeColor="background1" w:themeShade="80"/>
          <w:sz w:val="24"/>
          <w:szCs w:val="24"/>
        </w:rPr>
        <w:t xml:space="preserve">odluka o Listi kandidata za imenovanje ravnatelja Ekonomske škole „Braća </w:t>
      </w:r>
      <w:proofErr w:type="gramStart"/>
      <w:r w:rsidRPr="005232DF">
        <w:rPr>
          <w:rFonts w:cstheme="minorHAnsi"/>
          <w:color w:val="808080" w:themeColor="background1" w:themeShade="80"/>
          <w:sz w:val="24"/>
          <w:szCs w:val="24"/>
        </w:rPr>
        <w:t>Radić“</w:t>
      </w:r>
      <w:proofErr w:type="gramEnd"/>
      <w:r>
        <w:rPr>
          <w:rFonts w:cstheme="minorHAnsi"/>
          <w:color w:val="808080" w:themeColor="background1" w:themeShade="80"/>
          <w:sz w:val="24"/>
          <w:szCs w:val="24"/>
        </w:rPr>
        <w:t xml:space="preserve">- </w:t>
      </w:r>
      <w:r w:rsidRPr="005232DF">
        <w:rPr>
          <w:rFonts w:cstheme="minorHAnsi"/>
          <w:color w:val="808080" w:themeColor="background1" w:themeShade="80"/>
          <w:sz w:val="24"/>
          <w:szCs w:val="24"/>
        </w:rPr>
        <w:t xml:space="preserve"> Željk</w:t>
      </w:r>
      <w:r>
        <w:rPr>
          <w:rFonts w:cstheme="minorHAnsi"/>
          <w:color w:val="808080" w:themeColor="background1" w:themeShade="80"/>
          <w:sz w:val="24"/>
          <w:szCs w:val="24"/>
        </w:rPr>
        <w:t>o</w:t>
      </w:r>
      <w:r w:rsidRPr="005232DF">
        <w:rPr>
          <w:rFonts w:cstheme="minorHAnsi"/>
          <w:color w:val="808080" w:themeColor="background1" w:themeShade="80"/>
          <w:sz w:val="24"/>
          <w:szCs w:val="24"/>
        </w:rPr>
        <w:t xml:space="preserve"> Biond</w:t>
      </w:r>
      <w:r>
        <w:rPr>
          <w:rFonts w:cstheme="minorHAnsi"/>
          <w:color w:val="808080" w:themeColor="background1" w:themeShade="80"/>
          <w:sz w:val="24"/>
          <w:szCs w:val="24"/>
        </w:rPr>
        <w:t>a</w:t>
      </w:r>
      <w:r w:rsidRPr="005232DF">
        <w:rPr>
          <w:rFonts w:cstheme="minorHAnsi"/>
          <w:color w:val="808080" w:themeColor="background1" w:themeShade="80"/>
          <w:sz w:val="24"/>
          <w:szCs w:val="24"/>
        </w:rPr>
        <w:t>, dipl. ing. i procedura postupanja.</w:t>
      </w:r>
    </w:p>
    <w:p w14:paraId="42B8856B" w14:textId="77777777" w:rsidR="005232DF" w:rsidRPr="006A24ED" w:rsidRDefault="005232DF" w:rsidP="005232DF">
      <w:pPr>
        <w:tabs>
          <w:tab w:val="left" w:pos="1260"/>
          <w:tab w:val="left" w:pos="48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24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70938F90" w14:textId="3BE342FF" w:rsidR="005232DF" w:rsidRPr="00A01DCF" w:rsidRDefault="005232DF" w:rsidP="005232DF">
      <w:pPr>
        <w:spacing w:after="0" w:line="240" w:lineRule="auto"/>
        <w:contextualSpacing/>
        <w:rPr>
          <w:rFonts w:cstheme="minorHAnsi"/>
          <w:color w:val="808080" w:themeColor="background1" w:themeShade="80"/>
        </w:rPr>
      </w:pPr>
    </w:p>
    <w:p w14:paraId="67F77A7A" w14:textId="77777777" w:rsidR="005232DF" w:rsidRPr="00A01DCF" w:rsidRDefault="005232DF" w:rsidP="005232DF">
      <w:pPr>
        <w:rPr>
          <w:rFonts w:cstheme="minorHAnsi"/>
          <w:color w:val="808080" w:themeColor="background1" w:themeShade="80"/>
        </w:rPr>
      </w:pPr>
    </w:p>
    <w:p w14:paraId="2177DCB8" w14:textId="77777777" w:rsidR="00E15766" w:rsidRDefault="00E15766"/>
    <w:sectPr w:rsidR="00E1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351C"/>
    <w:multiLevelType w:val="hybridMultilevel"/>
    <w:tmpl w:val="10EC6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74F74"/>
    <w:multiLevelType w:val="hybridMultilevel"/>
    <w:tmpl w:val="E6888404"/>
    <w:lvl w:ilvl="0" w:tplc="277625F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A5AA9"/>
    <w:multiLevelType w:val="hybridMultilevel"/>
    <w:tmpl w:val="B58EA54C"/>
    <w:lvl w:ilvl="0" w:tplc="727A26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71B0E"/>
    <w:multiLevelType w:val="hybridMultilevel"/>
    <w:tmpl w:val="F2E861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A2D2A"/>
    <w:multiLevelType w:val="hybridMultilevel"/>
    <w:tmpl w:val="432A12B2"/>
    <w:lvl w:ilvl="0" w:tplc="EF729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8560D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625FA">
      <w:start w:val="5"/>
      <w:numFmt w:val="bullet"/>
      <w:lvlText w:val="-"/>
      <w:lvlJc w:val="left"/>
      <w:pPr>
        <w:ind w:left="3600" w:hanging="360"/>
      </w:pPr>
      <w:rPr>
        <w:rFonts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37B5A"/>
    <w:multiLevelType w:val="hybridMultilevel"/>
    <w:tmpl w:val="5C50D9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DF"/>
    <w:rsid w:val="00115157"/>
    <w:rsid w:val="005232DF"/>
    <w:rsid w:val="00E1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FCFB"/>
  <w15:chartTrackingRefBased/>
  <w15:docId w15:val="{AF0930FD-7E77-4D94-BDB3-3969C575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2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32DF"/>
    <w:pPr>
      <w:ind w:left="720"/>
      <w:contextualSpacing/>
    </w:pPr>
  </w:style>
  <w:style w:type="paragraph" w:customStyle="1" w:styleId="box8287431">
    <w:name w:val="box_8287431"/>
    <w:basedOn w:val="Normal"/>
    <w:rsid w:val="005232D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52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23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cp:lastPrinted>2025-01-13T08:46:00Z</cp:lastPrinted>
  <dcterms:created xsi:type="dcterms:W3CDTF">2025-01-10T12:40:00Z</dcterms:created>
  <dcterms:modified xsi:type="dcterms:W3CDTF">2025-01-13T08:46:00Z</dcterms:modified>
</cp:coreProperties>
</file>